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07791B94" w14:textId="77777777" w:rsidR="00A16058" w:rsidRPr="00276FB2" w:rsidRDefault="00A16058" w:rsidP="00A16058">
      <w:pPr>
        <w:jc w:val="center"/>
        <w:rPr>
          <w:rFonts w:ascii="Arial" w:hAnsi="Arial" w:cs="Arial"/>
          <w:b/>
          <w:sz w:val="24"/>
          <w:szCs w:val="24"/>
        </w:rPr>
      </w:pPr>
      <w:r w:rsidRPr="00276FB2">
        <w:rPr>
          <w:rFonts w:ascii="Arial" w:hAnsi="Arial" w:cs="Arial"/>
          <w:b/>
          <w:sz w:val="24"/>
          <w:szCs w:val="24"/>
        </w:rPr>
        <w:t>WNIOSEK</w:t>
      </w:r>
    </w:p>
    <w:p w14:paraId="4C23BF74" w14:textId="77777777" w:rsidR="00A16058" w:rsidRPr="008F01B2" w:rsidRDefault="00A16058" w:rsidP="00A1605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F01B2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  <w:r w:rsidRPr="008F01B2">
        <w:rPr>
          <w:rFonts w:ascii="Arial" w:hAnsi="Arial" w:cs="Arial"/>
          <w:b/>
          <w:sz w:val="24"/>
          <w:szCs w:val="24"/>
        </w:rPr>
        <w:br/>
      </w:r>
      <w:r w:rsidRPr="008F01B2">
        <w:rPr>
          <w:rStyle w:val="Pogrubienie"/>
          <w:rFonts w:ascii="Arial" w:hAnsi="Arial" w:cs="Arial"/>
          <w:sz w:val="24"/>
          <w:szCs w:val="24"/>
        </w:rPr>
        <w:t>z Funduszu Pracy</w:t>
      </w:r>
    </w:p>
    <w:p w14:paraId="127491F2" w14:textId="77777777" w:rsidR="00A16058" w:rsidRPr="008F01B2" w:rsidRDefault="00A16058" w:rsidP="00A16058">
      <w:pPr>
        <w:tabs>
          <w:tab w:val="left" w:pos="180"/>
        </w:tabs>
        <w:jc w:val="center"/>
        <w:rPr>
          <w:rFonts w:ascii="Arial" w:eastAsia="ArialNarrow" w:hAnsi="Arial" w:cs="Arial"/>
          <w:i/>
          <w:sz w:val="24"/>
          <w:szCs w:val="24"/>
        </w:rPr>
      </w:pPr>
      <w:r w:rsidRPr="008F01B2">
        <w:rPr>
          <w:rFonts w:ascii="Arial" w:eastAsia="ArialNarrow" w:hAnsi="Arial" w:cs="Arial"/>
          <w:i/>
          <w:sz w:val="24"/>
          <w:szCs w:val="24"/>
        </w:rPr>
        <w:t>w  ramach programu regionalnego MAZOWSZE 2024</w:t>
      </w:r>
    </w:p>
    <w:p w14:paraId="1D0FAB5C" w14:textId="77777777" w:rsidR="00A16058" w:rsidRPr="008F01B2" w:rsidRDefault="00A16058" w:rsidP="00A16058">
      <w:pPr>
        <w:autoSpaceDE w:val="0"/>
        <w:autoSpaceDN w:val="0"/>
        <w:adjustRightInd w:val="0"/>
        <w:jc w:val="center"/>
        <w:rPr>
          <w:rFonts w:ascii="Arial" w:eastAsia="ArialNarrow" w:hAnsi="Arial" w:cs="Arial"/>
          <w:i/>
          <w:sz w:val="24"/>
          <w:szCs w:val="24"/>
        </w:rPr>
      </w:pPr>
      <w:r w:rsidRPr="008F01B2">
        <w:rPr>
          <w:rFonts w:ascii="Arial" w:hAnsi="Arial" w:cs="Arial"/>
          <w:b/>
          <w:i/>
          <w:noProof/>
          <w:sz w:val="24"/>
          <w:szCs w:val="24"/>
        </w:rPr>
        <w:t>„Aktywizacja bezrobotnych powyżej 50 roku życia”</w:t>
      </w:r>
    </w:p>
    <w:p w14:paraId="421D81DC" w14:textId="77777777" w:rsidR="00F56A99" w:rsidRPr="00276FB2" w:rsidRDefault="00F56A99" w:rsidP="008F01B2">
      <w:pPr>
        <w:jc w:val="center"/>
        <w:rPr>
          <w:i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4732BC3E" w:rsidR="00293D52" w:rsidRPr="007F7300" w:rsidRDefault="007F7300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F7300">
        <w:rPr>
          <w:rFonts w:ascii="Arial" w:hAnsi="Arial" w:cs="Arial"/>
          <w:b/>
          <w:bCs/>
          <w:sz w:val="22"/>
          <w:szCs w:val="22"/>
        </w:rPr>
        <w:t>Nie</w:t>
      </w:r>
      <w:r w:rsidR="00293D52" w:rsidRPr="007F7300">
        <w:rPr>
          <w:rFonts w:ascii="Arial" w:hAnsi="Arial" w:cs="Arial"/>
          <w:b/>
          <w:bCs/>
          <w:sz w:val="22"/>
          <w:szCs w:val="22"/>
        </w:rPr>
        <w:t xml:space="preserve"> posiadałem /-</w:t>
      </w:r>
      <w:proofErr w:type="spellStart"/>
      <w:r w:rsidR="00293D52" w:rsidRPr="007F7300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96D64FC" w14:textId="6BCEA39F" w:rsidR="007F7300" w:rsidRPr="007F7300" w:rsidRDefault="007F7300" w:rsidP="007F7300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013F4E78" w14:textId="77777777" w:rsidR="00293D52" w:rsidRPr="00B90A69" w:rsidRDefault="00293D52" w:rsidP="00293D52">
      <w:pPr>
        <w:pStyle w:val="Tekstpodstawowywcity"/>
        <w:numPr>
          <w:ilvl w:val="0"/>
          <w:numId w:val="7"/>
        </w:numPr>
        <w:tabs>
          <w:tab w:val="clear" w:pos="644"/>
        </w:tabs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B90A69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</w:t>
      </w:r>
      <w:r>
        <w:rPr>
          <w:rFonts w:ascii="Arial" w:hAnsi="Arial" w:cs="Arial"/>
          <w:sz w:val="22"/>
          <w:szCs w:val="22"/>
        </w:rPr>
        <w:t xml:space="preserve"> ze zm.</w:t>
      </w:r>
      <w:r w:rsidRPr="00B90A69">
        <w:rPr>
          <w:rFonts w:ascii="Arial" w:hAnsi="Arial" w:cs="Arial"/>
          <w:sz w:val="22"/>
          <w:szCs w:val="22"/>
        </w:rPr>
        <w:t>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>
        <w:rPr>
          <w:rFonts w:ascii="Arial" w:hAnsi="Arial" w:cs="Arial"/>
          <w:sz w:val="22"/>
          <w:szCs w:val="22"/>
        </w:rPr>
        <w:t>4</w:t>
      </w:r>
      <w:r w:rsidRPr="00B90A69">
        <w:rPr>
          <w:rFonts w:ascii="Arial" w:hAnsi="Arial" w:cs="Arial"/>
          <w:sz w:val="22"/>
          <w:szCs w:val="22"/>
        </w:rPr>
        <w:t xml:space="preserve">r. poz. </w:t>
      </w:r>
      <w:r w:rsidR="001B7C09">
        <w:rPr>
          <w:rFonts w:ascii="Arial" w:hAnsi="Arial" w:cs="Arial"/>
          <w:sz w:val="22"/>
          <w:szCs w:val="22"/>
        </w:rPr>
        <w:t>1054</w:t>
      </w:r>
      <w:r w:rsidRPr="00B90A69">
        <w:rPr>
          <w:rFonts w:ascii="Arial" w:hAnsi="Arial" w:cs="Arial"/>
          <w:sz w:val="22"/>
          <w:szCs w:val="22"/>
        </w:rPr>
        <w:t>)</w:t>
      </w:r>
    </w:p>
    <w:p w14:paraId="74B1FFAC" w14:textId="42255AEE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się z </w:t>
      </w:r>
      <w:r w:rsidRPr="00114444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114444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114444">
        <w:rPr>
          <w:rFonts w:ascii="Arial" w:hAnsi="Arial" w:cs="Arial"/>
          <w:sz w:val="22"/>
          <w:szCs w:val="22"/>
        </w:rPr>
        <w:t xml:space="preserve"> </w:t>
      </w:r>
    </w:p>
    <w:p w14:paraId="6BAA5E85" w14:textId="2E1E416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59BF6681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1ECC402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1CC5D11E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6BF4212C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0FA97472" w:rsidR="00293D52" w:rsidRPr="00D84F26" w:rsidRDefault="007F7300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47548"/>
    <w:rsid w:val="00262CAF"/>
    <w:rsid w:val="00266A96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A0F0A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28D0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35AE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E23FD"/>
    <w:rsid w:val="007E4E31"/>
    <w:rsid w:val="007F08FF"/>
    <w:rsid w:val="007F5061"/>
    <w:rsid w:val="007F7300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3262"/>
    <w:rsid w:val="00874393"/>
    <w:rsid w:val="00874410"/>
    <w:rsid w:val="00897E21"/>
    <w:rsid w:val="008A5C30"/>
    <w:rsid w:val="008A6898"/>
    <w:rsid w:val="008B0F9B"/>
    <w:rsid w:val="008B1537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2784"/>
    <w:rsid w:val="008F2BF5"/>
    <w:rsid w:val="008F4D6C"/>
    <w:rsid w:val="00901E3B"/>
    <w:rsid w:val="00901FB9"/>
    <w:rsid w:val="0090299C"/>
    <w:rsid w:val="0090377A"/>
    <w:rsid w:val="00903834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51DD8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B7D54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6058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9CF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5373</Words>
  <Characters>55138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60391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2024-08-22T08:51:00Z</cp:lastPrinted>
  <dcterms:created xsi:type="dcterms:W3CDTF">2024-10-15T11:07:00Z</dcterms:created>
  <dcterms:modified xsi:type="dcterms:W3CDTF">2024-10-15T11:07:00Z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